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77" w:rsidRDefault="000E5C77" w:rsidP="000E5C77">
      <w:pPr>
        <w:pStyle w:val="Heading2"/>
      </w:pPr>
      <w:r>
        <w:t>Purpose</w:t>
      </w:r>
    </w:p>
    <w:p w:rsidR="005C3066" w:rsidRPr="000E5C77" w:rsidRDefault="000E5C77" w:rsidP="000E5C77">
      <w:pPr>
        <w:jc w:val="both"/>
      </w:pPr>
      <w:r w:rsidRPr="000E5C77">
        <w:t xml:space="preserve">This checklist should be used within </w:t>
      </w:r>
      <w:r w:rsidR="00035FBD">
        <w:t>the IT Service</w:t>
      </w:r>
      <w:r w:rsidRPr="000E5C77">
        <w:t xml:space="preserve"> when a request is received for the IT Brokerage Service.</w:t>
      </w:r>
    </w:p>
    <w:p w:rsidR="000E5C77" w:rsidRPr="000E5C77" w:rsidRDefault="000E5C77" w:rsidP="000E5C77">
      <w:pPr>
        <w:spacing w:after="200" w:line="276" w:lineRule="auto"/>
      </w:pPr>
      <w:r w:rsidRPr="000E5C77">
        <w:t>It aims to assist the following:</w:t>
      </w:r>
    </w:p>
    <w:p w:rsidR="009961C7" w:rsidRDefault="009961C7" w:rsidP="000E5C77">
      <w:pPr>
        <w:pStyle w:val="ListParagraph"/>
        <w:numPr>
          <w:ilvl w:val="0"/>
          <w:numId w:val="2"/>
        </w:numPr>
        <w:jc w:val="both"/>
      </w:pPr>
      <w:r>
        <w:t>gather initial requirements</w:t>
      </w:r>
    </w:p>
    <w:p w:rsidR="000E5C77" w:rsidRPr="000E5C77" w:rsidRDefault="000E5C77" w:rsidP="000E5C77">
      <w:pPr>
        <w:pStyle w:val="ListParagraph"/>
        <w:numPr>
          <w:ilvl w:val="0"/>
          <w:numId w:val="2"/>
        </w:numPr>
        <w:jc w:val="both"/>
      </w:pPr>
      <w:r w:rsidRPr="000E5C77">
        <w:t xml:space="preserve">aid decision as to whether the request is </w:t>
      </w:r>
      <w:r w:rsidR="00952D65">
        <w:t>in</w:t>
      </w:r>
      <w:r w:rsidRPr="000E5C77">
        <w:t xml:space="preserve"> scope</w:t>
      </w:r>
      <w:r w:rsidR="00952D65">
        <w:t xml:space="preserve"> of the </w:t>
      </w:r>
      <w:r w:rsidR="009961C7">
        <w:t xml:space="preserve">brokerage </w:t>
      </w:r>
      <w:r w:rsidR="00952D65">
        <w:t>service</w:t>
      </w:r>
    </w:p>
    <w:p w:rsidR="000E5C77" w:rsidRPr="000E5C77" w:rsidRDefault="000E5C77" w:rsidP="000E5C77">
      <w:pPr>
        <w:pStyle w:val="ListParagraph"/>
        <w:numPr>
          <w:ilvl w:val="0"/>
          <w:numId w:val="2"/>
        </w:numPr>
        <w:jc w:val="both"/>
      </w:pPr>
      <w:r w:rsidRPr="000E5C77">
        <w:t>inform potential suppliers from the framework of the effort required from them</w:t>
      </w:r>
    </w:p>
    <w:p w:rsidR="000E5C77" w:rsidRPr="000E5C77" w:rsidRDefault="000E5C77" w:rsidP="000E5C77">
      <w:pPr>
        <w:pStyle w:val="ListParagraph"/>
        <w:numPr>
          <w:ilvl w:val="0"/>
          <w:numId w:val="2"/>
        </w:numPr>
        <w:jc w:val="both"/>
      </w:pPr>
      <w:r w:rsidRPr="000E5C77">
        <w:t xml:space="preserve">inform </w:t>
      </w:r>
      <w:r w:rsidR="00035FBD">
        <w:t>IT Service</w:t>
      </w:r>
      <w:r w:rsidRPr="000E5C77">
        <w:t xml:space="preserve"> of likely support services required alongside the supplier’s effort (for example hosting, data governance)</w:t>
      </w:r>
    </w:p>
    <w:p w:rsidR="000E5C77" w:rsidRDefault="000E5C77" w:rsidP="000E5C77"/>
    <w:p w:rsidR="00C062B2" w:rsidRDefault="00C062B2" w:rsidP="000E5C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3"/>
        <w:gridCol w:w="1619"/>
      </w:tblGrid>
      <w:tr w:rsidR="0016024A" w:rsidRPr="0016024A" w:rsidTr="0016024A">
        <w:tc>
          <w:tcPr>
            <w:tcW w:w="8074" w:type="dxa"/>
          </w:tcPr>
          <w:p w:rsidR="0016024A" w:rsidRDefault="00925130" w:rsidP="005A20D6">
            <w:pPr>
              <w:pStyle w:val="Heading2"/>
              <w:outlineLvl w:val="1"/>
            </w:pPr>
            <w:r>
              <w:t xml:space="preserve">Customer: </w:t>
            </w:r>
            <w:bookmarkStart w:id="0" w:name="_GoBack"/>
            <w:bookmarkEnd w:id="0"/>
          </w:p>
          <w:p w:rsidR="00925130" w:rsidRPr="00925130" w:rsidRDefault="00925130" w:rsidP="00925130"/>
        </w:tc>
        <w:tc>
          <w:tcPr>
            <w:tcW w:w="1168" w:type="dxa"/>
          </w:tcPr>
          <w:p w:rsidR="0016024A" w:rsidRPr="00925130" w:rsidRDefault="00035FBD" w:rsidP="0016024A">
            <w:pPr>
              <w:rPr>
                <w:b/>
              </w:rPr>
            </w:pPr>
            <w:r>
              <w:rPr>
                <w:b/>
              </w:rPr>
              <w:t>NUIT</w:t>
            </w:r>
            <w:r w:rsidR="0016024A" w:rsidRPr="00925130">
              <w:rPr>
                <w:b/>
              </w:rPr>
              <w:t xml:space="preserve"> Support Service Requirement</w:t>
            </w:r>
            <w:r w:rsidR="009961C7">
              <w:rPr>
                <w:b/>
              </w:rPr>
              <w:t>s</w:t>
            </w:r>
          </w:p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16024A">
            <w:pPr>
              <w:pStyle w:val="Heading2"/>
              <w:outlineLvl w:val="1"/>
            </w:pPr>
            <w:r>
              <w:t>Summary Description of Request</w:t>
            </w:r>
          </w:p>
        </w:tc>
        <w:tc>
          <w:tcPr>
            <w:tcW w:w="1168" w:type="dxa"/>
          </w:tcPr>
          <w:p w:rsidR="0016024A" w:rsidRPr="0016024A" w:rsidRDefault="0016024A" w:rsidP="005A20D6">
            <w:pPr>
              <w:pStyle w:val="Heading2"/>
              <w:outlineLvl w:val="1"/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Default="0016024A" w:rsidP="005A20D6"/>
          <w:p w:rsidR="0016024A" w:rsidRDefault="0016024A" w:rsidP="005A20D6"/>
          <w:p w:rsidR="0016024A" w:rsidRPr="0016024A" w:rsidRDefault="0016024A" w:rsidP="005A20D6"/>
        </w:tc>
        <w:tc>
          <w:tcPr>
            <w:tcW w:w="1168" w:type="dxa"/>
          </w:tcPr>
          <w:p w:rsidR="0016024A" w:rsidRPr="0016024A" w:rsidRDefault="0016024A" w:rsidP="005A20D6"/>
        </w:tc>
      </w:tr>
      <w:tr w:rsidR="0016024A" w:rsidRPr="0016024A" w:rsidTr="0016024A">
        <w:tc>
          <w:tcPr>
            <w:tcW w:w="8074" w:type="dxa"/>
          </w:tcPr>
          <w:p w:rsidR="0016024A" w:rsidRPr="0016024A" w:rsidRDefault="00B44F30" w:rsidP="00795042">
            <w:pPr>
              <w:pStyle w:val="Heading2"/>
              <w:outlineLvl w:val="1"/>
            </w:pPr>
            <w:r>
              <w:t>Overview</w:t>
            </w:r>
            <w:r w:rsidR="0016024A" w:rsidRPr="0016024A">
              <w:t xml:space="preserve"> Requirements</w:t>
            </w:r>
          </w:p>
        </w:tc>
        <w:tc>
          <w:tcPr>
            <w:tcW w:w="1168" w:type="dxa"/>
          </w:tcPr>
          <w:p w:rsidR="0016024A" w:rsidRPr="0016024A" w:rsidRDefault="0016024A" w:rsidP="005A20D6"/>
        </w:tc>
      </w:tr>
      <w:tr w:rsidR="0016024A" w:rsidRPr="0016024A" w:rsidTr="0016024A">
        <w:tc>
          <w:tcPr>
            <w:tcW w:w="8074" w:type="dxa"/>
          </w:tcPr>
          <w:p w:rsidR="00B44F30" w:rsidRPr="00B44F30" w:rsidRDefault="00B44F30" w:rsidP="005A20D6">
            <w:pPr>
              <w:rPr>
                <w:i/>
              </w:rPr>
            </w:pPr>
          </w:p>
        </w:tc>
        <w:tc>
          <w:tcPr>
            <w:tcW w:w="1168" w:type="dxa"/>
          </w:tcPr>
          <w:p w:rsidR="0016024A" w:rsidRPr="0016024A" w:rsidRDefault="0016024A" w:rsidP="005A20D6"/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5A20D6">
            <w:pPr>
              <w:pStyle w:val="Heading2"/>
              <w:outlineLvl w:val="1"/>
            </w:pPr>
            <w:r w:rsidRPr="0016024A">
              <w:t>Data Requirements</w:t>
            </w:r>
          </w:p>
        </w:tc>
        <w:tc>
          <w:tcPr>
            <w:tcW w:w="1168" w:type="dxa"/>
          </w:tcPr>
          <w:p w:rsidR="0016024A" w:rsidRPr="0016024A" w:rsidRDefault="0016024A" w:rsidP="005A20D6">
            <w:pPr>
              <w:pStyle w:val="Heading2"/>
              <w:outlineLvl w:val="1"/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B44F30" w:rsidRDefault="0016024A" w:rsidP="005A20D6">
            <w:pPr>
              <w:rPr>
                <w:i/>
              </w:rPr>
            </w:pPr>
          </w:p>
        </w:tc>
        <w:tc>
          <w:tcPr>
            <w:tcW w:w="1168" w:type="dxa"/>
          </w:tcPr>
          <w:p w:rsidR="0016024A" w:rsidRPr="00B44F30" w:rsidRDefault="0016024A" w:rsidP="005A20D6">
            <w:pPr>
              <w:rPr>
                <w:i/>
              </w:rPr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B44F30" w:rsidRDefault="0016024A" w:rsidP="005A20D6">
            <w:pPr>
              <w:rPr>
                <w:i/>
              </w:rPr>
            </w:pPr>
          </w:p>
        </w:tc>
        <w:tc>
          <w:tcPr>
            <w:tcW w:w="1168" w:type="dxa"/>
          </w:tcPr>
          <w:p w:rsidR="0016024A" w:rsidRPr="00B44F30" w:rsidRDefault="0016024A" w:rsidP="005A20D6">
            <w:pPr>
              <w:rPr>
                <w:i/>
              </w:rPr>
            </w:pPr>
          </w:p>
        </w:tc>
      </w:tr>
      <w:tr w:rsidR="00B44F30" w:rsidRPr="0016024A" w:rsidTr="0016024A">
        <w:tc>
          <w:tcPr>
            <w:tcW w:w="8074" w:type="dxa"/>
          </w:tcPr>
          <w:p w:rsidR="00B44F30" w:rsidRPr="00B44F30" w:rsidRDefault="00B44F30" w:rsidP="005A20D6">
            <w:pPr>
              <w:rPr>
                <w:i/>
              </w:rPr>
            </w:pPr>
          </w:p>
        </w:tc>
        <w:tc>
          <w:tcPr>
            <w:tcW w:w="1168" w:type="dxa"/>
          </w:tcPr>
          <w:p w:rsidR="00B44F30" w:rsidRPr="00B44F30" w:rsidRDefault="00B44F30" w:rsidP="005A20D6">
            <w:pPr>
              <w:rPr>
                <w:i/>
              </w:rPr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5A20D6">
            <w:pPr>
              <w:pStyle w:val="Heading2"/>
              <w:outlineLvl w:val="1"/>
            </w:pPr>
            <w:r w:rsidRPr="0016024A">
              <w:t xml:space="preserve">Infrastructure Requirements </w:t>
            </w:r>
          </w:p>
        </w:tc>
        <w:tc>
          <w:tcPr>
            <w:tcW w:w="1168" w:type="dxa"/>
          </w:tcPr>
          <w:p w:rsidR="0016024A" w:rsidRPr="0016024A" w:rsidRDefault="0016024A" w:rsidP="005A20D6">
            <w:pPr>
              <w:pStyle w:val="Heading2"/>
              <w:outlineLvl w:val="1"/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B44F30" w:rsidRDefault="0016024A" w:rsidP="0016024A">
            <w:pPr>
              <w:rPr>
                <w:i/>
              </w:rPr>
            </w:pPr>
          </w:p>
        </w:tc>
        <w:tc>
          <w:tcPr>
            <w:tcW w:w="1168" w:type="dxa"/>
          </w:tcPr>
          <w:p w:rsidR="0016024A" w:rsidRPr="0016024A" w:rsidRDefault="0016024A" w:rsidP="0016024A"/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16024A"/>
        </w:tc>
        <w:tc>
          <w:tcPr>
            <w:tcW w:w="1168" w:type="dxa"/>
          </w:tcPr>
          <w:p w:rsidR="0016024A" w:rsidRPr="0016024A" w:rsidRDefault="0016024A" w:rsidP="0016024A"/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5A20D6">
            <w:pPr>
              <w:pStyle w:val="Heading2"/>
              <w:outlineLvl w:val="1"/>
            </w:pPr>
            <w:r w:rsidRPr="0016024A">
              <w:t>Critical Success Factors</w:t>
            </w:r>
          </w:p>
        </w:tc>
        <w:tc>
          <w:tcPr>
            <w:tcW w:w="1168" w:type="dxa"/>
          </w:tcPr>
          <w:p w:rsidR="0016024A" w:rsidRPr="0016024A" w:rsidRDefault="0016024A" w:rsidP="005A20D6">
            <w:pPr>
              <w:pStyle w:val="Heading2"/>
              <w:outlineLvl w:val="1"/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5A20D6">
            <w:pPr>
              <w:pStyle w:val="Heading3"/>
              <w:outlineLvl w:val="2"/>
            </w:pPr>
            <w:r>
              <w:tab/>
            </w:r>
            <w:r w:rsidRPr="0016024A">
              <w:t>Critical to Quality</w:t>
            </w:r>
          </w:p>
        </w:tc>
        <w:tc>
          <w:tcPr>
            <w:tcW w:w="1168" w:type="dxa"/>
          </w:tcPr>
          <w:p w:rsidR="0016024A" w:rsidRPr="0016024A" w:rsidRDefault="0016024A" w:rsidP="005A20D6">
            <w:pPr>
              <w:pStyle w:val="Heading3"/>
              <w:outlineLvl w:val="2"/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B44F30" w:rsidRDefault="0016024A" w:rsidP="00B44F30">
            <w:pPr>
              <w:rPr>
                <w:i/>
              </w:rPr>
            </w:pPr>
          </w:p>
        </w:tc>
        <w:tc>
          <w:tcPr>
            <w:tcW w:w="1168" w:type="dxa"/>
          </w:tcPr>
          <w:p w:rsidR="0016024A" w:rsidRPr="00925130" w:rsidRDefault="0016024A" w:rsidP="00925130">
            <w:pPr>
              <w:rPr>
                <w:i/>
              </w:rPr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5A20D6">
            <w:pPr>
              <w:pStyle w:val="Heading3"/>
              <w:outlineLvl w:val="2"/>
            </w:pPr>
          </w:p>
        </w:tc>
        <w:tc>
          <w:tcPr>
            <w:tcW w:w="1168" w:type="dxa"/>
          </w:tcPr>
          <w:p w:rsidR="0016024A" w:rsidRPr="0016024A" w:rsidRDefault="0016024A" w:rsidP="005A20D6">
            <w:pPr>
              <w:pStyle w:val="Heading3"/>
              <w:outlineLvl w:val="2"/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5A20D6">
            <w:pPr>
              <w:pStyle w:val="Heading3"/>
              <w:outlineLvl w:val="2"/>
            </w:pPr>
            <w:r>
              <w:tab/>
            </w:r>
            <w:r w:rsidRPr="0016024A">
              <w:t>Critical to Time</w:t>
            </w:r>
          </w:p>
        </w:tc>
        <w:tc>
          <w:tcPr>
            <w:tcW w:w="1168" w:type="dxa"/>
          </w:tcPr>
          <w:p w:rsidR="0016024A" w:rsidRPr="0016024A" w:rsidRDefault="0016024A" w:rsidP="005A20D6">
            <w:pPr>
              <w:pStyle w:val="Heading3"/>
              <w:outlineLvl w:val="2"/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B44F30" w:rsidRDefault="0016024A" w:rsidP="00B44F30">
            <w:pPr>
              <w:rPr>
                <w:i/>
              </w:rPr>
            </w:pPr>
          </w:p>
        </w:tc>
        <w:tc>
          <w:tcPr>
            <w:tcW w:w="1168" w:type="dxa"/>
          </w:tcPr>
          <w:p w:rsidR="0016024A" w:rsidRPr="0016024A" w:rsidRDefault="0016024A" w:rsidP="0016024A"/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16024A"/>
        </w:tc>
        <w:tc>
          <w:tcPr>
            <w:tcW w:w="1168" w:type="dxa"/>
          </w:tcPr>
          <w:p w:rsidR="0016024A" w:rsidRPr="0016024A" w:rsidRDefault="0016024A" w:rsidP="0016024A"/>
        </w:tc>
      </w:tr>
      <w:tr w:rsidR="0016024A" w:rsidRPr="0016024A" w:rsidTr="0016024A">
        <w:tc>
          <w:tcPr>
            <w:tcW w:w="8074" w:type="dxa"/>
          </w:tcPr>
          <w:p w:rsidR="0016024A" w:rsidRPr="0016024A" w:rsidRDefault="0016024A" w:rsidP="00B44F30">
            <w:pPr>
              <w:pStyle w:val="Heading2"/>
              <w:outlineLvl w:val="1"/>
            </w:pPr>
            <w:r w:rsidRPr="0016024A">
              <w:lastRenderedPageBreak/>
              <w:t>Dependencies</w:t>
            </w:r>
            <w:r w:rsidR="00B44F30">
              <w:t xml:space="preserve"> </w:t>
            </w:r>
          </w:p>
        </w:tc>
        <w:tc>
          <w:tcPr>
            <w:tcW w:w="1168" w:type="dxa"/>
          </w:tcPr>
          <w:p w:rsidR="0016024A" w:rsidRPr="0016024A" w:rsidRDefault="0016024A" w:rsidP="005A20D6">
            <w:pPr>
              <w:pStyle w:val="Heading2"/>
              <w:outlineLvl w:val="1"/>
            </w:pPr>
          </w:p>
        </w:tc>
      </w:tr>
      <w:tr w:rsidR="0016024A" w:rsidRPr="0016024A" w:rsidTr="0016024A">
        <w:tc>
          <w:tcPr>
            <w:tcW w:w="8074" w:type="dxa"/>
          </w:tcPr>
          <w:p w:rsidR="0016024A" w:rsidRPr="00B44F30" w:rsidRDefault="0016024A" w:rsidP="00B44F30">
            <w:pPr>
              <w:rPr>
                <w:i/>
              </w:rPr>
            </w:pPr>
          </w:p>
        </w:tc>
        <w:tc>
          <w:tcPr>
            <w:tcW w:w="1168" w:type="dxa"/>
          </w:tcPr>
          <w:p w:rsidR="0016024A" w:rsidRPr="0016024A" w:rsidRDefault="0016024A" w:rsidP="0016024A"/>
        </w:tc>
      </w:tr>
    </w:tbl>
    <w:p w:rsidR="000E5C77" w:rsidRPr="000E5C77" w:rsidRDefault="000E5C77" w:rsidP="0016024A"/>
    <w:sectPr w:rsidR="000E5C77" w:rsidRPr="000E5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67" w:rsidRDefault="00A17567" w:rsidP="00A17567">
      <w:r>
        <w:separator/>
      </w:r>
    </w:p>
  </w:endnote>
  <w:endnote w:type="continuationSeparator" w:id="0">
    <w:p w:rsidR="00A17567" w:rsidRDefault="00A17567" w:rsidP="00A1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FA" w:rsidRDefault="006A0D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9F" w:rsidRDefault="0073059F">
    <w:pPr>
      <w:pStyle w:val="Footer"/>
    </w:pPr>
    <w:r>
      <w:t xml:space="preserve">Version 1i 11.09.12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FA" w:rsidRDefault="006A0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67" w:rsidRDefault="00A17567" w:rsidP="00A17567">
      <w:r>
        <w:separator/>
      </w:r>
    </w:p>
  </w:footnote>
  <w:footnote w:type="continuationSeparator" w:id="0">
    <w:p w:rsidR="00A17567" w:rsidRDefault="00A17567" w:rsidP="00A17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FA" w:rsidRDefault="006A0D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567" w:rsidRDefault="00A17567" w:rsidP="00B93377">
    <w:pPr>
      <w:pStyle w:val="Title"/>
      <w:ind w:left="25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15852AE" wp14:editId="5468933C">
              <wp:simplePos x="0" y="0"/>
              <wp:positionH relativeFrom="column">
                <wp:posOffset>-39370</wp:posOffset>
              </wp:positionH>
              <wp:positionV relativeFrom="paragraph">
                <wp:posOffset>453390</wp:posOffset>
              </wp:positionV>
              <wp:extent cx="5873115" cy="630555"/>
              <wp:effectExtent l="8255" t="5715" r="508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115" cy="6305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567" w:rsidRPr="00C07AEA" w:rsidRDefault="006A0DFA" w:rsidP="00A17567">
                          <w:pPr>
                            <w:pStyle w:val="ISSText"/>
                            <w:pBdr>
                              <w:bottom w:val="single" w:sz="4" w:space="1" w:color="auto"/>
                            </w:pBdr>
                            <w:rPr>
                              <w:color w:val="345F92"/>
                              <w:sz w:val="28"/>
                            </w:rPr>
                          </w:pPr>
                          <w:r>
                            <w:rPr>
                              <w:color w:val="345F92"/>
                              <w:sz w:val="28"/>
                            </w:rPr>
                            <w:t>IT Services (NUIT)</w:t>
                          </w:r>
                          <w:r w:rsidR="00A17567" w:rsidRPr="00C07AEA">
                            <w:rPr>
                              <w:color w:val="345F92"/>
                              <w:sz w:val="28"/>
                            </w:rPr>
                            <w:t xml:space="preserve"> </w:t>
                          </w:r>
                        </w:p>
                        <w:p w:rsidR="00A17567" w:rsidRPr="00172308" w:rsidRDefault="00A17567" w:rsidP="00A17567">
                          <w:pPr>
                            <w:pStyle w:val="NoSpacing"/>
                            <w:rPr>
                              <w:b/>
                              <w:color w:val="003399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1pt;margin-top:35.7pt;width:462.45pt;height:49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" stroked="f">
              <v:fill opacity="0"/>
              <v:textbox>
                <w:txbxContent>
                  <w:p w:rsidR="00A17567" w:rsidRPr="00C07AEA" w:rsidRDefault="006A0DFA" w:rsidP="00A17567">
                    <w:pPr>
                      <w:pStyle w:val="ISSText"/>
                      <w:pBdr>
                        <w:bottom w:val="single" w:sz="4" w:space="1" w:color="auto"/>
                      </w:pBdr>
                      <w:rPr>
                        <w:color w:val="345F92"/>
                        <w:sz w:val="28"/>
                      </w:rPr>
                    </w:pPr>
                    <w:r>
                      <w:rPr>
                        <w:color w:val="345F92"/>
                        <w:sz w:val="28"/>
                      </w:rPr>
                      <w:t>IT Services (NUIT)</w:t>
                    </w:r>
                    <w:r w:rsidR="00A17567" w:rsidRPr="00C07AEA">
                      <w:rPr>
                        <w:color w:val="345F92"/>
                        <w:sz w:val="28"/>
                      </w:rPr>
                      <w:t xml:space="preserve"> </w:t>
                    </w:r>
                  </w:p>
                  <w:p w:rsidR="00A17567" w:rsidRPr="00172308" w:rsidRDefault="00A17567" w:rsidP="00A17567">
                    <w:pPr>
                      <w:pStyle w:val="NoSpacing"/>
                      <w:rPr>
                        <w:b/>
                        <w:color w:val="003399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E53D36" wp14:editId="576A2758">
              <wp:simplePos x="0" y="0"/>
              <wp:positionH relativeFrom="column">
                <wp:posOffset>-173355</wp:posOffset>
              </wp:positionH>
              <wp:positionV relativeFrom="paragraph">
                <wp:posOffset>-154305</wp:posOffset>
              </wp:positionV>
              <wp:extent cx="2028825" cy="674370"/>
              <wp:effectExtent l="0" t="0" r="1905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674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567" w:rsidRDefault="00A17567" w:rsidP="00A17567">
                          <w:r w:rsidRPr="0017230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36C67FD" wp14:editId="30DE29F4">
                                <wp:extent cx="1628775" cy="570071"/>
                                <wp:effectExtent l="19050" t="0" r="9525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204" cy="5719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-13.65pt;margin-top:-12.15pt;width:159.75pt;height:5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u/hw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" stroked="f">
              <v:textbox>
                <w:txbxContent>
                  <w:p w:rsidR="00A17567" w:rsidRDefault="00A17567" w:rsidP="00A17567">
                    <w:r w:rsidRPr="00172308">
                      <w:rPr>
                        <w:noProof/>
                        <w:lang w:eastAsia="en-GB"/>
                      </w:rPr>
                      <w:drawing>
                        <wp:inline distT="0" distB="0" distL="0" distR="0" wp14:anchorId="436C67FD" wp14:editId="30DE29F4">
                          <wp:extent cx="1628775" cy="570071"/>
                          <wp:effectExtent l="19050" t="0" r="9525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204" cy="5719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alias w:val="Title"/>
        <w:id w:val="11064694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 xml:space="preserve">IT </w:t>
        </w:r>
        <w:r w:rsidR="00B93377">
          <w:t xml:space="preserve">Development </w:t>
        </w:r>
        <w:r>
          <w:t>Brokerage Service</w:t>
        </w:r>
        <w:r w:rsidR="00B93377">
          <w:t>,</w:t>
        </w:r>
        <w:r>
          <w:t xml:space="preserve"> Triage Checklist</w:t>
        </w:r>
      </w:sdtContent>
    </w:sdt>
  </w:p>
  <w:p w:rsidR="00A17567" w:rsidRDefault="00A175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FA" w:rsidRDefault="006A0D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6A5"/>
    <w:multiLevelType w:val="hybridMultilevel"/>
    <w:tmpl w:val="E4B23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8655A"/>
    <w:multiLevelType w:val="hybridMultilevel"/>
    <w:tmpl w:val="D538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803CF"/>
    <w:multiLevelType w:val="hybridMultilevel"/>
    <w:tmpl w:val="AE28D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60478"/>
    <w:multiLevelType w:val="hybridMultilevel"/>
    <w:tmpl w:val="290C2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902E6"/>
    <w:multiLevelType w:val="hybridMultilevel"/>
    <w:tmpl w:val="B9326026"/>
    <w:lvl w:ilvl="0" w:tplc="3CF03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48"/>
    <w:rsid w:val="00035FBD"/>
    <w:rsid w:val="000E5C77"/>
    <w:rsid w:val="0016024A"/>
    <w:rsid w:val="001979A4"/>
    <w:rsid w:val="004E4048"/>
    <w:rsid w:val="004F5D2F"/>
    <w:rsid w:val="00561B25"/>
    <w:rsid w:val="006532F7"/>
    <w:rsid w:val="006A0DFA"/>
    <w:rsid w:val="0073059F"/>
    <w:rsid w:val="008829A6"/>
    <w:rsid w:val="00925130"/>
    <w:rsid w:val="00952D65"/>
    <w:rsid w:val="009961C7"/>
    <w:rsid w:val="00A17567"/>
    <w:rsid w:val="00B44F30"/>
    <w:rsid w:val="00B93377"/>
    <w:rsid w:val="00C062B2"/>
    <w:rsid w:val="00E76016"/>
    <w:rsid w:val="00E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4A"/>
    <w:pPr>
      <w:spacing w:after="0" w:line="240" w:lineRule="auto"/>
    </w:pPr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829A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C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2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29A6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567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7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567"/>
    <w:rPr>
      <w:rFonts w:ascii="Arial" w:hAnsi="Arial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567"/>
    <w:pPr>
      <w:spacing w:after="300"/>
      <w:contextualSpacing/>
      <w:jc w:val="righ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48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17567"/>
    <w:rPr>
      <w:rFonts w:asciiTheme="majorHAnsi" w:eastAsiaTheme="majorEastAsia" w:hAnsiTheme="majorHAnsi" w:cstheme="majorBidi"/>
      <w:color w:val="1F497D" w:themeColor="text2"/>
      <w:spacing w:val="5"/>
      <w:kern w:val="28"/>
      <w:sz w:val="48"/>
      <w:szCs w:val="52"/>
      <w:lang w:eastAsia="en-GB"/>
    </w:rPr>
  </w:style>
  <w:style w:type="paragraph" w:styleId="NoSpacing">
    <w:name w:val="No Spacing"/>
    <w:uiPriority w:val="1"/>
    <w:qFormat/>
    <w:rsid w:val="00A17567"/>
    <w:pPr>
      <w:spacing w:after="0" w:line="240" w:lineRule="auto"/>
    </w:pPr>
    <w:rPr>
      <w:rFonts w:eastAsiaTheme="minorEastAsia"/>
      <w:lang w:eastAsia="en-GB"/>
    </w:rPr>
  </w:style>
  <w:style w:type="paragraph" w:customStyle="1" w:styleId="ISSText">
    <w:name w:val="ISS Text"/>
    <w:basedOn w:val="Normal"/>
    <w:uiPriority w:val="99"/>
    <w:rsid w:val="00A17567"/>
    <w:pPr>
      <w:spacing w:before="60" w:after="60"/>
      <w:ind w:left="-144"/>
    </w:pPr>
    <w:rPr>
      <w:rFonts w:eastAsia="Calibri"/>
      <w:b/>
      <w:sz w:val="32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5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C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5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2B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table" w:styleId="TableGrid">
    <w:name w:val="Table Grid"/>
    <w:basedOn w:val="TableNormal"/>
    <w:uiPriority w:val="59"/>
    <w:rsid w:val="00160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4A"/>
    <w:pPr>
      <w:spacing w:after="0" w:line="240" w:lineRule="auto"/>
    </w:pPr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829A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C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2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29A6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567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7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567"/>
    <w:rPr>
      <w:rFonts w:ascii="Arial" w:hAnsi="Arial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567"/>
    <w:pPr>
      <w:spacing w:after="300"/>
      <w:contextualSpacing/>
      <w:jc w:val="righ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48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17567"/>
    <w:rPr>
      <w:rFonts w:asciiTheme="majorHAnsi" w:eastAsiaTheme="majorEastAsia" w:hAnsiTheme="majorHAnsi" w:cstheme="majorBidi"/>
      <w:color w:val="1F497D" w:themeColor="text2"/>
      <w:spacing w:val="5"/>
      <w:kern w:val="28"/>
      <w:sz w:val="48"/>
      <w:szCs w:val="52"/>
      <w:lang w:eastAsia="en-GB"/>
    </w:rPr>
  </w:style>
  <w:style w:type="paragraph" w:styleId="NoSpacing">
    <w:name w:val="No Spacing"/>
    <w:uiPriority w:val="1"/>
    <w:qFormat/>
    <w:rsid w:val="00A17567"/>
    <w:pPr>
      <w:spacing w:after="0" w:line="240" w:lineRule="auto"/>
    </w:pPr>
    <w:rPr>
      <w:rFonts w:eastAsiaTheme="minorEastAsia"/>
      <w:lang w:eastAsia="en-GB"/>
    </w:rPr>
  </w:style>
  <w:style w:type="paragraph" w:customStyle="1" w:styleId="ISSText">
    <w:name w:val="ISS Text"/>
    <w:basedOn w:val="Normal"/>
    <w:uiPriority w:val="99"/>
    <w:rsid w:val="00A17567"/>
    <w:pPr>
      <w:spacing w:before="60" w:after="60"/>
      <w:ind w:left="-144"/>
    </w:pPr>
    <w:rPr>
      <w:rFonts w:eastAsia="Calibri"/>
      <w:b/>
      <w:sz w:val="32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5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C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5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2B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table" w:styleId="TableGrid">
    <w:name w:val="Table Grid"/>
    <w:basedOn w:val="TableNormal"/>
    <w:uiPriority w:val="59"/>
    <w:rsid w:val="00160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Development Brokerage Service, Triage Checklist</vt:lpstr>
    </vt:vector>
  </TitlesOfParts>
  <Company>Newcastle University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Development Brokerage Service, Triage Checklist</dc:title>
  <dc:creator>Andrew De'Ath</dc:creator>
  <cp:lastModifiedBy>Jo Robinson-Lamb</cp:lastModifiedBy>
  <cp:revision>4</cp:revision>
  <dcterms:created xsi:type="dcterms:W3CDTF">2014-11-04T10:42:00Z</dcterms:created>
  <dcterms:modified xsi:type="dcterms:W3CDTF">2014-11-04T11:07:00Z</dcterms:modified>
</cp:coreProperties>
</file>